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67" w:rsidRPr="00265B67" w:rsidRDefault="00CA2FD3" w:rsidP="00265B67">
      <w:pPr>
        <w:pStyle w:val="a4"/>
        <w:rPr>
          <w:rFonts w:ascii="HGS創英角ﾎﾟｯﾌﾟ体" w:eastAsia="HGS創英角ﾎﾟｯﾌﾟ体" w:hAnsi="HGS創英角ﾎﾟｯﾌﾟ体"/>
          <w:color w:val="0000FF"/>
          <w:kern w:val="0"/>
          <w:sz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.5pt;margin-top:.5pt;width:446.75pt;height:19.5pt;z-index:251659264;mso-position-horizontal-relative:text;mso-position-vertical-relative:text" fillcolor="red" stroked="f">
            <v:fill color2="#f93" angle="-135" focus="100%" type="gradientRadial">
              <o:fill v:ext="view" type="gradientCenter"/>
            </v:fill>
            <v:stroke r:id="rId7" o:title=""/>
            <v:shadow on="t" color="silver" opacity="52429f"/>
            <v:textpath style="font-family:&quot;HG創英角ｺﾞｼｯｸUB&quot;;font-size:16pt;v-text-reverse:t;v-text-kern:t" trim="t" fitpath="t" string="近畿自然歩道を歩く　礫浦～南海展望台～相賀浦へ"/>
          </v:shape>
        </w:pict>
      </w:r>
    </w:p>
    <w:p w:rsidR="00935FBE" w:rsidRPr="008B0244" w:rsidRDefault="005E37CE" w:rsidP="008B0244">
      <w:pPr>
        <w:pStyle w:val="a4"/>
        <w:jc w:val="center"/>
        <w:rPr>
          <w:rFonts w:ascii="HGS創英角ﾎﾟｯﾌﾟ体" w:eastAsia="HGS創英角ﾎﾟｯﾌﾟ体" w:hAnsi="HGS創英角ﾎﾟｯﾌﾟ体"/>
          <w:color w:val="0000FF"/>
          <w:sz w:val="72"/>
          <w:szCs w:val="72"/>
        </w:rPr>
      </w:pPr>
      <w:r w:rsidRPr="005E37CE">
        <w:rPr>
          <w:rFonts w:ascii="HGS創英角ﾎﾟｯﾌﾟ体" w:eastAsia="HGS創英角ﾎﾟｯﾌﾟ体" w:hAnsi="HGS創英角ﾎﾟｯﾌﾟ体" w:hint="eastAsia"/>
          <w:color w:val="0000FF"/>
          <w:spacing w:val="6"/>
          <w:w w:val="78"/>
          <w:kern w:val="0"/>
          <w:sz w:val="72"/>
          <w:szCs w:val="72"/>
          <w:fitText w:val="10800" w:id="-1850051327"/>
        </w:rPr>
        <w:t>優美で豪快・</w:t>
      </w:r>
      <w:r w:rsidR="008B0244" w:rsidRPr="005E37CE">
        <w:rPr>
          <w:rFonts w:ascii="HGS創英角ﾎﾟｯﾌﾟ体" w:eastAsia="HGS創英角ﾎﾟｯﾌﾟ体" w:hAnsi="HGS創英角ﾎﾟｯﾌﾟ体" w:hint="eastAsia"/>
          <w:color w:val="0000FF"/>
          <w:spacing w:val="6"/>
          <w:w w:val="78"/>
          <w:kern w:val="0"/>
          <w:sz w:val="72"/>
          <w:szCs w:val="72"/>
          <w:fitText w:val="10800" w:id="-1850051327"/>
        </w:rPr>
        <w:t>南伊勢のリアス海岸を歩こ</w:t>
      </w:r>
      <w:r w:rsidR="008B0244" w:rsidRPr="005E37CE">
        <w:rPr>
          <w:rFonts w:ascii="HGS創英角ﾎﾟｯﾌﾟ体" w:eastAsia="HGS創英角ﾎﾟｯﾌﾟ体" w:hAnsi="HGS創英角ﾎﾟｯﾌﾟ体" w:hint="eastAsia"/>
          <w:color w:val="0000FF"/>
          <w:spacing w:val="2"/>
          <w:w w:val="78"/>
          <w:kern w:val="0"/>
          <w:sz w:val="72"/>
          <w:szCs w:val="72"/>
          <w:fitText w:val="10800" w:id="-1850051327"/>
        </w:rPr>
        <w:t>う</w:t>
      </w:r>
    </w:p>
    <w:p w:rsidR="00307F49" w:rsidRPr="00265B67" w:rsidRDefault="00326AED" w:rsidP="00326AED">
      <w:pPr>
        <w:pStyle w:val="a4"/>
        <w:rPr>
          <w:rFonts w:asciiTheme="majorEastAsia" w:eastAsiaTheme="majorEastAsia" w:hAnsiTheme="majorEastAsia"/>
          <w:b/>
          <w:color w:val="006600"/>
          <w:sz w:val="24"/>
          <w:szCs w:val="24"/>
        </w:rPr>
      </w:pPr>
      <w:r>
        <w:rPr>
          <w:rFonts w:hint="eastAsia"/>
        </w:rPr>
        <w:t xml:space="preserve">　</w:t>
      </w:r>
      <w:r w:rsidR="00307F49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南伊勢町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は男性的な荒々しい海岸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線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が特徴です。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眼前に広がる豊饒の海は、荒々しくも</w:t>
      </w:r>
      <w:r w:rsid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私たちに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多くの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海の幸をもたらしてくれ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る宝の海でもあります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。南海展望台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から</w:t>
      </w:r>
      <w:r w:rsidR="003C176D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熊野灘の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の絶景を楽しみましょう。</w:t>
      </w:r>
    </w:p>
    <w:p w:rsidR="00307F49" w:rsidRDefault="00935FBE" w:rsidP="00612EA1">
      <w:pPr>
        <w:jc w:val="center"/>
      </w:pPr>
      <w:r w:rsidRPr="00935FBE">
        <w:rPr>
          <w:noProof/>
        </w:rPr>
        <w:drawing>
          <wp:inline distT="0" distB="0" distL="0" distR="0" wp14:anchorId="01B83317" wp14:editId="128CBB25">
            <wp:extent cx="3261946" cy="2165973"/>
            <wp:effectExtent l="0" t="0" r="0" b="0"/>
            <wp:docPr id="2" name="図 2" descr="\\Ls220dbb8\共有データ\横山VC自然観察会\自然ふれあい体験\H23年度\23年度南伊勢町ふれあい「礫浦歴史ウォーク」\実施後\写真・伊藤撮影分\DSC0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s220dbb8\共有データ\横山VC自然観察会\自然ふれあい体験\H23年度\23年度南伊勢町ふれあい「礫浦歴史ウォーク」\実施後\写真・伊藤撮影分\DSC03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41" cy="217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FBE">
        <w:rPr>
          <w:noProof/>
        </w:rPr>
        <w:drawing>
          <wp:inline distT="0" distB="0" distL="0" distR="0" wp14:anchorId="2455993C" wp14:editId="02E452CA">
            <wp:extent cx="3244362" cy="2154298"/>
            <wp:effectExtent l="0" t="0" r="0" b="0"/>
            <wp:docPr id="3" name="図 3" descr="\\Ls220dbb8\共有データ\横山VC自然観察会\自然ふれあい体験\H23年度\23年度南伊勢町ふれあい「礫浦歴史ウォーク」\実施後\写真・伊藤撮影分\DSC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s220dbb8\共有データ\横山VC自然観察会\自然ふれあい体験\H23年度\23年度南伊勢町ふれあい「礫浦歴史ウォーク」\実施後\写真・伊藤撮影分\DSC03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98" cy="21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72" w:rsidRPr="00CF0472" w:rsidRDefault="00935FBE" w:rsidP="00612EA1">
      <w:pPr>
        <w:ind w:firstLineChars="200" w:firstLine="420"/>
        <w:rPr>
          <w:rFonts w:ascii="HG創英角ﾎﾟｯﾌﾟ体" w:eastAsia="HG創英角ﾎﾟｯﾌﾟ体"/>
          <w:color w:val="1F497D" w:themeColor="text2"/>
        </w:rPr>
      </w:pPr>
      <w:r w:rsidRPr="00E4065B">
        <w:rPr>
          <w:rFonts w:ascii="HG創英角ﾎﾟｯﾌﾟ体" w:eastAsia="HG創英角ﾎﾟｯﾌﾟ体" w:hint="eastAsia"/>
          <w:color w:val="FF0000"/>
        </w:rPr>
        <w:t>南海展望台からニワ浜と海跡湖(相賀浦)</w:t>
      </w:r>
      <w:r w:rsidR="00CF0472" w:rsidRPr="00CF0472">
        <w:rPr>
          <w:rFonts w:ascii="HG創英角ﾎﾟｯﾌﾟ体" w:eastAsia="HG創英角ﾎﾟｯﾌﾟ体" w:hint="eastAsia"/>
          <w:color w:val="1F497D" w:themeColor="text2"/>
        </w:rPr>
        <w:t xml:space="preserve">　　　　　　</w:t>
      </w:r>
      <w:r w:rsidR="0047529D" w:rsidRPr="00E4065B">
        <w:rPr>
          <w:rFonts w:ascii="HG創英角ﾎﾟｯﾌﾟ体" w:eastAsia="HG創英角ﾎﾟｯﾌﾟ体" w:hint="eastAsia"/>
          <w:color w:val="0000FF"/>
        </w:rPr>
        <w:t>宿田曽・葛島と遠くは志摩の金毘羅山を一望</w:t>
      </w:r>
    </w:p>
    <w:p w:rsidR="00307F49" w:rsidRDefault="00307F49" w:rsidP="003C176D">
      <w:pPr>
        <w:ind w:firstLineChars="50" w:firstLine="110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2"/>
        </w:rPr>
        <w:t>◇日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ＭＳ ゴシック" w:hint="eastAsia"/>
          <w:sz w:val="22"/>
        </w:rPr>
        <w:t>時：</w:t>
      </w:r>
      <w:r w:rsidR="00265B67">
        <w:rPr>
          <w:rFonts w:ascii="HG丸ｺﾞｼｯｸM-PRO" w:eastAsia="HG丸ｺﾞｼｯｸM-PRO" w:hAnsi="ＭＳ ゴシック" w:hint="eastAsia"/>
          <w:b/>
          <w:sz w:val="28"/>
          <w:szCs w:val="28"/>
        </w:rPr>
        <w:t>令和</w:t>
      </w:r>
      <w:r w:rsidR="00E4065B">
        <w:rPr>
          <w:rFonts w:ascii="HG丸ｺﾞｼｯｸM-PRO" w:eastAsia="HG丸ｺﾞｼｯｸM-PRO" w:hAnsi="ＭＳ ゴシック" w:hint="eastAsia"/>
          <w:b/>
          <w:sz w:val="28"/>
          <w:szCs w:val="28"/>
        </w:rPr>
        <w:t>3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年 </w:t>
      </w:r>
      <w:r w:rsidR="00E4065B">
        <w:rPr>
          <w:rFonts w:ascii="HG丸ｺﾞｼｯｸM-PRO" w:eastAsia="HG丸ｺﾞｼｯｸM-PRO" w:hAnsi="ＭＳ ゴシック" w:hint="eastAsia"/>
          <w:b/>
          <w:sz w:val="28"/>
          <w:szCs w:val="28"/>
        </w:rPr>
        <w:t>2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月</w:t>
      </w:r>
      <w:r w:rsidR="00E4065B">
        <w:rPr>
          <w:rFonts w:ascii="HG丸ｺﾞｼｯｸM-PRO" w:eastAsia="HG丸ｺﾞｼｯｸM-PRO" w:hAnsi="ＭＳ ゴシック" w:hint="eastAsia"/>
          <w:b/>
          <w:sz w:val="28"/>
          <w:szCs w:val="28"/>
        </w:rPr>
        <w:t>28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日（</w:t>
      </w:r>
      <w:r w:rsidR="00265B67">
        <w:rPr>
          <w:rFonts w:ascii="HG丸ｺﾞｼｯｸM-PRO" w:eastAsia="HG丸ｺﾞｼｯｸM-PRO" w:hAnsi="ＭＳ ゴシック" w:hint="eastAsia"/>
          <w:b/>
          <w:sz w:val="28"/>
          <w:szCs w:val="28"/>
        </w:rPr>
        <w:t>日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）10：00～1</w:t>
      </w:r>
      <w:r w:rsidR="00326AED">
        <w:rPr>
          <w:rFonts w:ascii="HG丸ｺﾞｼｯｸM-PRO" w:eastAsia="HG丸ｺﾞｼｯｸM-PRO" w:hAnsi="ＭＳ ゴシック" w:hint="eastAsia"/>
          <w:b/>
          <w:sz w:val="28"/>
          <w:szCs w:val="28"/>
        </w:rPr>
        <w:t>5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：00　</w:t>
      </w:r>
      <w:r w:rsidRPr="00082014">
        <w:rPr>
          <w:rFonts w:ascii="HG丸ｺﾞｼｯｸM-PRO" w:eastAsia="HG丸ｺﾞｼｯｸM-PRO" w:hAnsi="ＭＳ ゴシック" w:hint="eastAsia"/>
          <w:b/>
          <w:color w:val="FF0000"/>
          <w:sz w:val="28"/>
          <w:szCs w:val="28"/>
        </w:rPr>
        <w:t>(お弁当持参)</w:t>
      </w:r>
    </w:p>
    <w:p w:rsidR="00307F49" w:rsidRPr="00082014" w:rsidRDefault="00307F49" w:rsidP="00307F49">
      <w:pPr>
        <w:spacing w:line="340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＊雨天・荒天の場合は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中止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します。</w:t>
      </w:r>
    </w:p>
    <w:p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◇場　　所：度会郡南伊勢町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 xml:space="preserve">　礫浦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～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南海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展望台～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相賀浦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(全長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約4.5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キロ)</w:t>
      </w:r>
    </w:p>
    <w:p w:rsidR="00307F49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◇対　　象：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小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年生以上</w:t>
      </w:r>
    </w:p>
    <w:p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◇募　　集：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15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名　（先着順に受け付けます定員に達し次第締め切ります）</w:t>
      </w:r>
    </w:p>
    <w:p w:rsidR="00307F49" w:rsidRPr="00082014" w:rsidRDefault="00307F49" w:rsidP="00307F49">
      <w:pPr>
        <w:snapToGrid w:val="0"/>
        <w:spacing w:line="276" w:lineRule="auto"/>
        <w:ind w:firstLineChars="50" w:firstLine="120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◇集　　合：南伊勢町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相賀浦　相賀浦</w:t>
      </w:r>
      <w:r w:rsidR="00AB66AB">
        <w:rPr>
          <w:rFonts w:ascii="HG丸ｺﾞｼｯｸM-PRO" w:eastAsia="HG丸ｺﾞｼｯｸM-PRO" w:hAnsi="ＭＳ ゴシック" w:hint="eastAsia"/>
          <w:sz w:val="24"/>
          <w:szCs w:val="24"/>
        </w:rPr>
        <w:t>老人会管理駐車場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 xml:space="preserve">　（受付は９：45～）</w:t>
      </w:r>
    </w:p>
    <w:p w:rsidR="00307F49" w:rsidRPr="00082014" w:rsidRDefault="00307F49" w:rsidP="00307F49">
      <w:pPr>
        <w:spacing w:line="324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＊参加申込の受付後に詳細な地図とコースの案内をお送りいたします。</w:t>
      </w:r>
    </w:p>
    <w:p w:rsidR="00307F49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◇参 加 費：</w:t>
      </w:r>
      <w:r w:rsidR="00036BA2">
        <w:rPr>
          <w:rFonts w:ascii="HG丸ｺﾞｼｯｸM-PRO" w:eastAsia="HG丸ｺﾞｼｯｸM-PRO" w:hAnsi="ＭＳ ゴシック" w:hint="eastAsia"/>
          <w:sz w:val="24"/>
          <w:szCs w:val="24"/>
        </w:rPr>
        <w:t>大人200円　小人100円</w:t>
      </w:r>
      <w:r w:rsidR="00B155C7">
        <w:rPr>
          <w:rFonts w:ascii="HG丸ｺﾞｼｯｸM-PRO" w:eastAsia="HG丸ｺﾞｼｯｸM-PRO" w:hAnsi="ＭＳ ゴシック" w:hint="eastAsia"/>
          <w:sz w:val="24"/>
          <w:szCs w:val="24"/>
        </w:rPr>
        <w:t xml:space="preserve">　(保険料に充当します)</w:t>
      </w:r>
    </w:p>
    <w:p w:rsidR="00612EA1" w:rsidRPr="00082014" w:rsidRDefault="00612EA1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　　</w:t>
      </w:r>
      <w:r w:rsidR="00B155C7">
        <w:rPr>
          <w:rFonts w:ascii="HG丸ｺﾞｼｯｸM-PRO" w:eastAsia="HG丸ｺﾞｼｯｸM-PRO" w:hAnsi="ＭＳ ゴシック" w:hint="eastAsia"/>
          <w:sz w:val="24"/>
          <w:szCs w:val="24"/>
        </w:rPr>
        <w:t>他に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駐車料金が1台あたり500円</w:t>
      </w:r>
      <w:r w:rsidR="00B155C7">
        <w:rPr>
          <w:rFonts w:ascii="HG丸ｺﾞｼｯｸM-PRO" w:eastAsia="HG丸ｺﾞｼｯｸM-PRO" w:hAnsi="ＭＳ ゴシック" w:hint="eastAsia"/>
          <w:sz w:val="24"/>
          <w:szCs w:val="24"/>
        </w:rPr>
        <w:t>、バス代1人100円が必要です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307F49" w:rsidRPr="00082014" w:rsidRDefault="00307F49" w:rsidP="00307F49">
      <w:pPr>
        <w:spacing w:line="324" w:lineRule="exact"/>
        <w:ind w:leftChars="50" w:left="1341" w:hangingChars="515" w:hanging="1236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◇持 ち 物：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長そで・長ズボン・履き慣れた運動靴・帽子・飲みもの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・タオル、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</w:p>
    <w:p w:rsidR="00022645" w:rsidRPr="00022645" w:rsidRDefault="00D327AF" w:rsidP="00022645">
      <w:pPr>
        <w:spacing w:line="324" w:lineRule="exact"/>
        <w:ind w:leftChars="550" w:left="1155" w:firstLineChars="150" w:firstLine="361"/>
        <w:rPr>
          <w:rFonts w:ascii="HG丸ｺﾞｼｯｸM-PRO" w:eastAsia="HG丸ｺﾞｼｯｸM-PRO" w:hAnsi="ＭＳ ゴシック"/>
          <w:sz w:val="24"/>
          <w:szCs w:val="24"/>
        </w:rPr>
      </w:pPr>
      <w:r w:rsidRPr="00D327AF">
        <w:rPr>
          <w:rFonts w:ascii="HG丸ｺﾞｼｯｸM-PRO" w:eastAsia="HG丸ｺﾞｼｯｸM-PRO" w:hAnsi="ＭＳ ゴシック" w:hint="eastAsia"/>
          <w:b/>
          <w:color w:val="FF0000"/>
          <w:sz w:val="24"/>
          <w:szCs w:val="24"/>
        </w:rPr>
        <w:t>お弁当、おやつ</w:t>
      </w:r>
      <w:r w:rsidR="00022645">
        <w:rPr>
          <w:rFonts w:ascii="HG丸ｺﾞｼｯｸM-PRO" w:eastAsia="HG丸ｺﾞｼｯｸM-PRO" w:hAnsi="ＭＳ ゴシック" w:hint="eastAsia"/>
          <w:b/>
          <w:color w:val="FF0000"/>
          <w:sz w:val="24"/>
          <w:szCs w:val="24"/>
        </w:rPr>
        <w:t>、</w:t>
      </w:r>
      <w:r w:rsidR="00612EA1" w:rsidRPr="00082014">
        <w:rPr>
          <w:rFonts w:ascii="HG丸ｺﾞｼｯｸM-PRO" w:eastAsia="HG丸ｺﾞｼｯｸM-PRO" w:hAnsi="ＭＳ ゴシック" w:hint="eastAsia"/>
          <w:sz w:val="24"/>
          <w:szCs w:val="24"/>
        </w:rPr>
        <w:t>双眼鏡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022645" w:rsidRPr="00022645">
        <w:rPr>
          <w:rFonts w:ascii="HG丸ｺﾞｼｯｸM-PRO" w:eastAsia="HG丸ｺﾞｼｯｸM-PRO" w:hAnsi="ＭＳ ゴシック" w:hint="eastAsia"/>
          <w:sz w:val="24"/>
          <w:szCs w:val="24"/>
        </w:rPr>
        <w:t>カメラ等</w:t>
      </w:r>
      <w:r w:rsidR="000E684B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0E684B" w:rsidRPr="000E684B">
        <w:rPr>
          <w:rFonts w:ascii="HG丸ｺﾞｼｯｸM-PRO" w:eastAsia="HG丸ｺﾞｼｯｸM-PRO" w:hAnsi="ＭＳ ゴシック" w:hint="eastAsia"/>
          <w:b/>
          <w:color w:val="FF0000"/>
          <w:sz w:val="24"/>
          <w:szCs w:val="24"/>
        </w:rPr>
        <w:t>マスク着用</w:t>
      </w:r>
    </w:p>
    <w:p w:rsidR="00307F49" w:rsidRPr="00082014" w:rsidRDefault="00307F49" w:rsidP="00307F49">
      <w:pPr>
        <w:spacing w:line="324" w:lineRule="exact"/>
        <w:ind w:leftChars="50" w:left="1545" w:hangingChars="600" w:hanging="1440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案　　内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612EA1" w:rsidRPr="00082014">
        <w:rPr>
          <w:rFonts w:ascii="HG丸ｺﾞｼｯｸM-PRO" w:eastAsia="HG丸ｺﾞｼｯｸM-PRO" w:hAnsi="ＭＳ ゴシック" w:hint="eastAsia"/>
          <w:sz w:val="22"/>
        </w:rPr>
        <w:t>伊勢志摩国立公園</w:t>
      </w:r>
      <w:r w:rsidR="00612EA1">
        <w:rPr>
          <w:rFonts w:ascii="HG丸ｺﾞｼｯｸM-PRO" w:eastAsia="HG丸ｺﾞｼｯｸM-PRO" w:hAnsi="ＭＳ ゴシック" w:hint="eastAsia"/>
          <w:sz w:val="22"/>
        </w:rPr>
        <w:t>自然ふれあい推進協議会ほか</w:t>
      </w:r>
    </w:p>
    <w:p w:rsidR="00AD0827" w:rsidRDefault="00612EA1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E684B">
        <w:rPr>
          <w:rFonts w:ascii="HGPｺﾞｼｯｸM" w:eastAsia="HGPｺﾞｼｯｸM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2687B1" wp14:editId="393072A2">
            <wp:simplePos x="0" y="0"/>
            <wp:positionH relativeFrom="column">
              <wp:posOffset>4175076</wp:posOffset>
            </wp:positionH>
            <wp:positionV relativeFrom="paragraph">
              <wp:posOffset>6301</wp:posOffset>
            </wp:positionV>
            <wp:extent cx="2131649" cy="2409092"/>
            <wp:effectExtent l="0" t="0" r="0" b="0"/>
            <wp:wrapNone/>
            <wp:docPr id="4" name="図 4" descr="C:\Users\USER1\AppData\Local\Microsoft\Windows Live Mail\WLMDSS.tmp\WLM367B.tmp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 Live Mail\WLMDSS.tmp\WLM367B.tmp\ロゴマーク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49" cy="240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49" w:rsidRPr="00082014">
        <w:rPr>
          <w:rFonts w:ascii="HG丸ｺﾞｼｯｸM-PRO" w:eastAsia="HG丸ｺﾞｼｯｸM-PRO" w:hAnsi="ＭＳ ゴシック" w:hint="eastAsia"/>
          <w:sz w:val="24"/>
          <w:szCs w:val="24"/>
        </w:rPr>
        <w:t>◇主　　催：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一般財団法人　</w:t>
      </w:r>
      <w:r w:rsidR="00307F49" w:rsidRPr="00082014">
        <w:rPr>
          <w:rFonts w:ascii="HG丸ｺﾞｼｯｸM-PRO" w:eastAsia="HG丸ｺﾞｼｯｸM-PRO" w:hAnsi="ＭＳ ゴシック" w:hint="eastAsia"/>
          <w:sz w:val="22"/>
        </w:rPr>
        <w:t>伊勢志摩国立公園</w:t>
      </w:r>
      <w:r>
        <w:rPr>
          <w:rFonts w:ascii="HG丸ｺﾞｼｯｸM-PRO" w:eastAsia="HG丸ｺﾞｼｯｸM-PRO" w:hAnsi="ＭＳ ゴシック" w:hint="eastAsia"/>
          <w:sz w:val="22"/>
        </w:rPr>
        <w:t>協会</w:t>
      </w:r>
    </w:p>
    <w:p w:rsidR="000E684B" w:rsidRDefault="00AD0827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共</w:t>
      </w:r>
      <w:r w:rsidR="00612EA1" w:rsidRPr="00082014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催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307F49" w:rsidRPr="00082014">
        <w:rPr>
          <w:rFonts w:ascii="HG丸ｺﾞｼｯｸM-PRO" w:eastAsia="HG丸ｺﾞｼｯｸM-PRO" w:hAnsi="ＭＳ ゴシック" w:hint="eastAsia"/>
          <w:sz w:val="22"/>
        </w:rPr>
        <w:t>伊勢志摩国立公園</w:t>
      </w:r>
      <w:r w:rsidR="00612EA1">
        <w:rPr>
          <w:rFonts w:ascii="HG丸ｺﾞｼｯｸM-PRO" w:eastAsia="HG丸ｺﾞｼｯｸM-PRO" w:hAnsi="ＭＳ ゴシック" w:hint="eastAsia"/>
          <w:sz w:val="22"/>
        </w:rPr>
        <w:t>自然ふれあい推進協議会</w:t>
      </w:r>
    </w:p>
    <w:p w:rsidR="000E684B" w:rsidRDefault="00CA2FD3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PｺﾞｼｯｸM" w:eastAsia="HGPｺﾞｼｯｸM"/>
          <w:noProof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11.75pt;margin-top:2.15pt;width:273pt;height:207pt;z-index:251666432" adj="4909,20661" fillcolor="#cf9">
            <v:textbox inset="5.85pt,.7pt,5.85pt,.7pt">
              <w:txbxContent>
                <w:p w:rsidR="00ED3445" w:rsidRPr="00242913" w:rsidRDefault="00ED3445" w:rsidP="00242913">
                  <w:pPr>
                    <w:pStyle w:val="ab"/>
                    <w:numPr>
                      <w:ilvl w:val="0"/>
                      <w:numId w:val="1"/>
                    </w:numPr>
                    <w:ind w:leftChars="0"/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主な行程</w:t>
                  </w:r>
                </w:p>
                <w:p w:rsidR="00242913" w:rsidRDefault="00ED3445">
                  <w:pP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</w:t>
                  </w:r>
                  <w:r w:rsidR="00242913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バス停</w:t>
                  </w:r>
                  <w:r w:rsid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(</w:t>
                  </w:r>
                  <w:r w:rsidR="00242913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>駐車場</w:t>
                  </w:r>
                  <w:r w:rsid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)</w:t>
                  </w:r>
                  <w:r w:rsidR="00242913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 xml:space="preserve">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⇒</w:t>
                  </w:r>
                  <w:r w:rsid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南伊勢町町民バスで礫浦へ</w:t>
                  </w:r>
                  <w:r w:rsid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⇒</w:t>
                  </w:r>
                </w:p>
                <w:p w:rsidR="00242913" w:rsidRDefault="00242913">
                  <w:pP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礫浦バス停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 xml:space="preserve">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⇒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礫浦漁村環境改善総合センター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 xml:space="preserve">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⇒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 xml:space="preserve">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南海展望台(</w:t>
                  </w:r>
                  <w:r w:rsidRPr="00242913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>昼食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) ⇒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 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相賀バス停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(</w:t>
                  </w:r>
                  <w: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>駐車場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)</w:t>
                  </w:r>
                </w:p>
                <w:p w:rsidR="00242913" w:rsidRDefault="00242913">
                  <w:pP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</w:p>
                <w:p w:rsidR="00242913" w:rsidRDefault="00242913" w:rsidP="00242913">
                  <w:pPr>
                    <w:ind w:left="210" w:hangingChars="100" w:hanging="210"/>
                    <w:rPr>
                      <w:rFonts w:ascii="HGP創英角ｺﾞｼｯｸUB" w:eastAsia="HGP創英角ｺﾞｼｯｸUB" w:hAnsi="HGP創英角ｺﾞｼｯｸUB"/>
                      <w:color w:val="0000FF"/>
                      <w:szCs w:val="21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①集合は南伊勢町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浦・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相賀浦老人会管理駐車場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です(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相賀バス停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近くです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)。</w:t>
                  </w:r>
                </w:p>
                <w:p w:rsidR="00242913" w:rsidRDefault="00242913" w:rsidP="00242913">
                  <w:pPr>
                    <w:ind w:left="210" w:hangingChars="100" w:hanging="210"/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②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相賀バス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から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南伊勢町町民バスで礫浦へ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向かいます(大人100円、小人50円)</w:t>
                  </w:r>
                </w:p>
                <w:p w:rsidR="00242913" w:rsidRDefault="00242913" w:rsidP="00242913">
                  <w:pPr>
                    <w:ind w:left="210" w:hangingChars="100" w:hanging="210"/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③</w:t>
                  </w:r>
                  <w:r w:rsidR="009048C9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礫浦バス停</w:t>
                  </w:r>
                  <w:r w:rsidR="009048C9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近くの</w:t>
                  </w:r>
                  <w:r w:rsidR="009048C9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礫浦漁村環境改善総合センター</w:t>
                  </w:r>
                  <w:r w:rsidR="009048C9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から</w:t>
                  </w:r>
                  <w:r w:rsidR="009048C9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南海展望台</w:t>
                  </w:r>
                  <w:r w:rsidR="009048C9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へ出発します。(行程4.5キロ)</w:t>
                  </w:r>
                </w:p>
                <w:p w:rsidR="009048C9" w:rsidRPr="00242913" w:rsidRDefault="009048C9" w:rsidP="00242913">
                  <w:pPr>
                    <w:ind w:left="210" w:hangingChars="100" w:hanging="210"/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④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南海展望台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で絶景を見ながらと昼食(約60分)</w:t>
                  </w:r>
                </w:p>
              </w:txbxContent>
            </v:textbox>
          </v:shape>
        </w:pict>
      </w: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CA2FD3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PｺﾞｼｯｸM" w:eastAsia="HGPｺﾞｼｯｸM"/>
          <w:noProof/>
          <w:sz w:val="20"/>
          <w:szCs w:val="20"/>
        </w:rPr>
        <w:pict>
          <v:shape id="_x0000_s1031" type="#_x0000_t61" style="position:absolute;left:0;text-align:left;margin-left:307.65pt;margin-top:6.5pt;width:220.1pt;height:34.8pt;z-index:251663360" adj="2483,-41897" stroked="f">
            <v:textbox style="mso-next-textbox:#_x0000_s1031" inset="5.85pt,.7pt,5.85pt,.7pt">
              <w:txbxContent>
                <w:p w:rsidR="00612EA1" w:rsidRDefault="000E684B" w:rsidP="00612EA1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</w:pPr>
                  <w:r w:rsidRPr="00612EA1"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  <w:t>このイベントは「みえ森と緑の県民税」</w:t>
                  </w:r>
                </w:p>
                <w:p w:rsidR="000E684B" w:rsidRPr="00612EA1" w:rsidRDefault="00612EA1" w:rsidP="00612EA1">
                  <w:pPr>
                    <w:ind w:firstLineChars="100" w:firstLine="240"/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6600"/>
                      <w:sz w:val="24"/>
                      <w:szCs w:val="24"/>
                    </w:rPr>
                    <w:t>を</w:t>
                  </w:r>
                  <w:r w:rsidR="000E684B" w:rsidRPr="00612EA1"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  <w:t>活用しています</w:t>
                  </w:r>
                </w:p>
              </w:txbxContent>
            </v:textbox>
          </v:shape>
        </w:pict>
      </w: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36BA2" w:rsidRDefault="00036BA2" w:rsidP="00307F49">
      <w:pPr>
        <w:snapToGrid w:val="0"/>
        <w:rPr>
          <w:rFonts w:ascii="HGPｺﾞｼｯｸM" w:eastAsia="HGPｺﾞｼｯｸM"/>
          <w:sz w:val="20"/>
          <w:szCs w:val="20"/>
        </w:rPr>
      </w:pPr>
    </w:p>
    <w:p w:rsidR="00411ACC" w:rsidRPr="00307F49" w:rsidRDefault="00411ACC" w:rsidP="00197B72">
      <w:pPr>
        <w:snapToGrid w:val="0"/>
        <w:rPr>
          <w:rFonts w:hint="eastAsia"/>
        </w:rPr>
      </w:pPr>
      <w:bookmarkStart w:id="0" w:name="_GoBack"/>
      <w:bookmarkEnd w:id="0"/>
    </w:p>
    <w:sectPr w:rsidR="00411ACC" w:rsidRPr="00307F49" w:rsidSect="009048C9">
      <w:pgSz w:w="11906" w:h="16838" w:code="9"/>
      <w:pgMar w:top="567" w:right="680" w:bottom="567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91" w:rsidRDefault="00DC5391" w:rsidP="00CF0472">
      <w:r>
        <w:separator/>
      </w:r>
    </w:p>
  </w:endnote>
  <w:endnote w:type="continuationSeparator" w:id="0">
    <w:p w:rsidR="00DC5391" w:rsidRDefault="00DC5391" w:rsidP="00C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91" w:rsidRDefault="00DC5391" w:rsidP="00CF0472">
      <w:r>
        <w:separator/>
      </w:r>
    </w:p>
  </w:footnote>
  <w:footnote w:type="continuationSeparator" w:id="0">
    <w:p w:rsidR="00DC5391" w:rsidRDefault="00DC5391" w:rsidP="00CF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C0EFD"/>
    <w:multiLevelType w:val="hybridMultilevel"/>
    <w:tmpl w:val="B2F05346"/>
    <w:lvl w:ilvl="0" w:tplc="48F2043C">
      <w:numFmt w:val="bullet"/>
      <w:lvlText w:val="★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F49"/>
    <w:rsid w:val="000057CF"/>
    <w:rsid w:val="00022645"/>
    <w:rsid w:val="00036BA2"/>
    <w:rsid w:val="000E684B"/>
    <w:rsid w:val="0019420D"/>
    <w:rsid w:val="00197B72"/>
    <w:rsid w:val="00242913"/>
    <w:rsid w:val="00265B67"/>
    <w:rsid w:val="00307F49"/>
    <w:rsid w:val="00326AED"/>
    <w:rsid w:val="003444D8"/>
    <w:rsid w:val="003C176D"/>
    <w:rsid w:val="00411ACC"/>
    <w:rsid w:val="0047529D"/>
    <w:rsid w:val="005E37CE"/>
    <w:rsid w:val="005F6197"/>
    <w:rsid w:val="00612EA1"/>
    <w:rsid w:val="007A4F24"/>
    <w:rsid w:val="008305FD"/>
    <w:rsid w:val="008B0244"/>
    <w:rsid w:val="008C4FE9"/>
    <w:rsid w:val="009048C9"/>
    <w:rsid w:val="00935FBE"/>
    <w:rsid w:val="00961192"/>
    <w:rsid w:val="00A40C40"/>
    <w:rsid w:val="00AB66AB"/>
    <w:rsid w:val="00AD0827"/>
    <w:rsid w:val="00B155C7"/>
    <w:rsid w:val="00B30BC4"/>
    <w:rsid w:val="00C86234"/>
    <w:rsid w:val="00CA2FD3"/>
    <w:rsid w:val="00CA4D7B"/>
    <w:rsid w:val="00CF0472"/>
    <w:rsid w:val="00D327AF"/>
    <w:rsid w:val="00D34AED"/>
    <w:rsid w:val="00DC5391"/>
    <w:rsid w:val="00E156A9"/>
    <w:rsid w:val="00E4065B"/>
    <w:rsid w:val="00ED3445"/>
    <w:rsid w:val="00F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1"/>
      </o:rules>
    </o:shapelayout>
  </w:shapeDefaults>
  <w:decimalSymbol w:val="."/>
  <w:listSeparator w:val=","/>
  <w15:docId w15:val="{0CC9051E-CF18-4EE1-9FC1-03378A1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7F4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0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7F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472"/>
  </w:style>
  <w:style w:type="paragraph" w:styleId="a9">
    <w:name w:val="footer"/>
    <w:basedOn w:val="a"/>
    <w:link w:val="aa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472"/>
  </w:style>
  <w:style w:type="paragraph" w:styleId="ab">
    <w:name w:val="List Paragraph"/>
    <w:basedOn w:val="a"/>
    <w:uiPriority w:val="34"/>
    <w:qFormat/>
    <w:rsid w:val="00242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VC03</dc:creator>
  <cp:lastModifiedBy>伊勢志摩国立公園協会</cp:lastModifiedBy>
  <cp:revision>2</cp:revision>
  <cp:lastPrinted>2020-10-24T00:08:00Z</cp:lastPrinted>
  <dcterms:created xsi:type="dcterms:W3CDTF">2021-02-02T00:33:00Z</dcterms:created>
  <dcterms:modified xsi:type="dcterms:W3CDTF">2021-02-02T00:33:00Z</dcterms:modified>
</cp:coreProperties>
</file>